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A"/>
          <w:sz w:val="24"/>
          <w:szCs w:val="24"/>
        </w:rPr>
      </w:pPr>
      <w:bookmarkStart w:id="0" w:name="_GoBack"/>
      <w:bookmarkEnd w:id="0"/>
      <w:r>
        <w:rPr>
          <w:rFonts w:ascii="Arial Bold" w:hAnsi="Arial Bold" w:cs="Arial Bold"/>
          <w:b/>
          <w:bCs/>
          <w:color w:val="00009A"/>
          <w:sz w:val="24"/>
          <w:szCs w:val="24"/>
        </w:rPr>
        <w:t xml:space="preserve">INSPECCIÓN </w:t>
      </w:r>
      <w:r>
        <w:rPr>
          <w:rFonts w:ascii="Arial" w:hAnsi="Arial" w:cs="Arial"/>
          <w:b/>
          <w:bCs/>
          <w:color w:val="00009A"/>
          <w:sz w:val="24"/>
          <w:szCs w:val="24"/>
        </w:rPr>
        <w:t>ANTERIOR AL USO</w:t>
      </w: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A"/>
          <w:sz w:val="24"/>
          <w:szCs w:val="24"/>
        </w:rPr>
      </w:pP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operador de la grúa deberá realizar el Check List del registro RG-1 ------------formulario Chequeo de Equipos de Izaje, el cual tendrá una validez de un mes calendario (30días), y será validado por el Supervisor o Monitor de SMS.</w:t>
      </w: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Si se quita una grúa de un lugar y luego es devuelta, será inspeccionada nuevamente antes de ser usada nuevamente en el lugar.</w:t>
      </w:r>
    </w:p>
    <w:p w:rsidR="009E07B9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Específicamente para la inspección de montacargas personal calificado de GAF/ADM (Almacenes) realizará la inspección del montacargas y registrará las mismas en el RG-2</w:t>
      </w:r>
      <w:r w:rsidR="00755EBC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Importante:</w:t>
      </w: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" w:hAnsi="Arial" w:cs="Arial"/>
          <w:sz w:val="24"/>
          <w:szCs w:val="24"/>
        </w:rPr>
        <w:t xml:space="preserve">Es necesario realizar un </w:t>
      </w:r>
      <w:r>
        <w:rPr>
          <w:rFonts w:ascii="Arial" w:hAnsi="Arial" w:cs="Arial"/>
          <w:b/>
          <w:bCs/>
          <w:sz w:val="24"/>
          <w:szCs w:val="24"/>
        </w:rPr>
        <w:t xml:space="preserve">plan de izaje </w:t>
      </w:r>
      <w:r>
        <w:rPr>
          <w:rFonts w:ascii="Arial" w:hAnsi="Arial" w:cs="Arial"/>
          <w:sz w:val="24"/>
          <w:szCs w:val="24"/>
        </w:rPr>
        <w:t>por parte del operador de la grúa para mayor seguridad en el momento del izaje, donde se podrá usar el RG-4 _______</w:t>
      </w: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" w:hAnsi="Arial" w:cs="Arial"/>
          <w:sz w:val="24"/>
          <w:szCs w:val="24"/>
        </w:rPr>
        <w:t>Cuando se realicen izajes especiales o de grandes dimensiones tomar en cuenta todas las condiciones de seguridad y realizar un APR específico para esa actividad.</w:t>
      </w: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el Anexo D Manual de Operación Segura de Montacargas se indican las consideraciones de op</w:t>
      </w:r>
      <w:r w:rsidR="00C36464">
        <w:rPr>
          <w:rFonts w:ascii="Arial" w:hAnsi="Arial" w:cs="Arial"/>
          <w:sz w:val="24"/>
          <w:szCs w:val="24"/>
        </w:rPr>
        <w:t>eración segura del montacargas.</w:t>
      </w:r>
    </w:p>
    <w:p w:rsidR="00C36464" w:rsidRDefault="00C36464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A"/>
          <w:sz w:val="24"/>
          <w:szCs w:val="24"/>
        </w:rPr>
      </w:pPr>
      <w:r>
        <w:rPr>
          <w:rFonts w:ascii="Arial Bold" w:hAnsi="Arial Bold" w:cs="Arial Bold"/>
          <w:b/>
          <w:bCs/>
          <w:color w:val="00009A"/>
          <w:sz w:val="24"/>
          <w:szCs w:val="24"/>
        </w:rPr>
        <w:t xml:space="preserve">CONDICIÓN </w:t>
      </w:r>
      <w:r>
        <w:rPr>
          <w:rFonts w:ascii="Arial" w:hAnsi="Arial" w:cs="Arial"/>
          <w:b/>
          <w:bCs/>
          <w:color w:val="00009A"/>
          <w:sz w:val="24"/>
          <w:szCs w:val="24"/>
        </w:rPr>
        <w:t xml:space="preserve">OPERATIVA, PARTES E </w:t>
      </w:r>
      <w:r>
        <w:rPr>
          <w:rFonts w:ascii="Arial Bold" w:hAnsi="Arial Bold" w:cs="Arial Bold"/>
          <w:b/>
          <w:bCs/>
          <w:color w:val="00009A"/>
          <w:sz w:val="24"/>
          <w:szCs w:val="24"/>
        </w:rPr>
        <w:t xml:space="preserve">INSPECCIÓN </w:t>
      </w:r>
      <w:r>
        <w:rPr>
          <w:rFonts w:ascii="Arial" w:hAnsi="Arial" w:cs="Arial"/>
          <w:b/>
          <w:bCs/>
          <w:color w:val="00009A"/>
          <w:sz w:val="24"/>
          <w:szCs w:val="24"/>
        </w:rPr>
        <w:t>DEL EQUIPO EN GENERAL</w:t>
      </w: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A"/>
          <w:sz w:val="24"/>
          <w:szCs w:val="24"/>
        </w:rPr>
      </w:pPr>
    </w:p>
    <w:p w:rsidR="006A30EF" w:rsidRDefault="006A30EF" w:rsidP="006A30EF">
      <w:pPr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Todo lo relacionado a este ítem, ver </w:t>
      </w:r>
      <w:r>
        <w:rPr>
          <w:rFonts w:ascii="Arial" w:hAnsi="Arial" w:cs="Arial"/>
          <w:b/>
          <w:bCs/>
          <w:color w:val="000000"/>
          <w:sz w:val="24"/>
          <w:szCs w:val="24"/>
        </w:rPr>
        <w:t>(Anexo B y E)</w:t>
      </w:r>
    </w:p>
    <w:p w:rsidR="006A30EF" w:rsidRDefault="006A30EF" w:rsidP="006A30EF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6A30EF" w:rsidRPr="006A30EF" w:rsidRDefault="006A30EF" w:rsidP="006A30EF">
      <w:pPr>
        <w:rPr>
          <w:rFonts w:ascii="Arial Bold" w:hAnsi="Arial Bold" w:cs="Arial Bold"/>
          <w:b/>
          <w:bCs/>
          <w:color w:val="00009A"/>
          <w:sz w:val="24"/>
          <w:szCs w:val="24"/>
        </w:rPr>
      </w:pPr>
      <w:r w:rsidRPr="006A30EF">
        <w:rPr>
          <w:rFonts w:ascii="Arial Bold" w:hAnsi="Arial Bold" w:cs="Arial Bold"/>
          <w:b/>
          <w:bCs/>
          <w:color w:val="00009A"/>
          <w:sz w:val="24"/>
          <w:szCs w:val="24"/>
        </w:rPr>
        <w:t xml:space="preserve">HABILITACION DE OPERADOR </w:t>
      </w: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supervisor o fiscal de contrato deberá presentar en la USL el RG-3 __________ con el listado del personal que realizará los trabajos de izaje o levantamiento de cargas pesadas para que el médico de la USL registre los datos respectivos y firme el mismo.</w:t>
      </w:r>
    </w:p>
    <w:p w:rsidR="006A30EF" w:rsidRDefault="006A30EF" w:rsidP="006A3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30EF" w:rsidRPr="006A30EF" w:rsidRDefault="006A30EF" w:rsidP="006A30EF">
      <w:pPr>
        <w:rPr>
          <w:rFonts w:ascii="Arial" w:hAnsi="Arial" w:cs="Arial"/>
          <w:sz w:val="24"/>
          <w:szCs w:val="24"/>
        </w:rPr>
      </w:pPr>
      <w:r w:rsidRPr="006A30EF">
        <w:rPr>
          <w:rFonts w:ascii="Arial" w:hAnsi="Arial" w:cs="Arial"/>
          <w:sz w:val="24"/>
          <w:szCs w:val="24"/>
        </w:rPr>
        <w:t>En caso que por alguna circunstancia el médico de planta determine que no se encuentre apto</w:t>
      </w:r>
    </w:p>
    <w:p w:rsidR="006A30EF" w:rsidRPr="006A30EF" w:rsidRDefault="006A30EF" w:rsidP="006A30EF">
      <w:pPr>
        <w:rPr>
          <w:rFonts w:ascii="Arial" w:hAnsi="Arial" w:cs="Arial"/>
          <w:sz w:val="24"/>
          <w:szCs w:val="24"/>
        </w:rPr>
      </w:pPr>
      <w:r w:rsidRPr="006A30EF">
        <w:rPr>
          <w:rFonts w:ascii="Arial" w:hAnsi="Arial" w:cs="Arial"/>
          <w:sz w:val="24"/>
          <w:szCs w:val="24"/>
        </w:rPr>
        <w:t>por ese día no podrá ejecutar estos trabajos. Se comunicará de este evento al Gerente del</w:t>
      </w:r>
    </w:p>
    <w:p w:rsidR="006A30EF" w:rsidRPr="006A30EF" w:rsidRDefault="006A30EF" w:rsidP="006A30EF">
      <w:pPr>
        <w:rPr>
          <w:rFonts w:ascii="Arial" w:hAnsi="Arial" w:cs="Arial"/>
          <w:sz w:val="24"/>
          <w:szCs w:val="24"/>
        </w:rPr>
      </w:pPr>
      <w:r w:rsidRPr="006A30EF">
        <w:rPr>
          <w:rFonts w:ascii="Arial" w:hAnsi="Arial" w:cs="Arial"/>
          <w:sz w:val="24"/>
          <w:szCs w:val="24"/>
        </w:rPr>
        <w:t>Área o Fiscal de</w:t>
      </w:r>
      <w:r w:rsidR="00755EBC">
        <w:rPr>
          <w:rFonts w:ascii="Arial" w:hAnsi="Arial" w:cs="Arial"/>
          <w:sz w:val="24"/>
          <w:szCs w:val="24"/>
        </w:rPr>
        <w:t xml:space="preserve"> contrato y a la Unidad de SST</w:t>
      </w:r>
      <w:r w:rsidRPr="006A30EF">
        <w:rPr>
          <w:rFonts w:ascii="Arial" w:hAnsi="Arial" w:cs="Arial"/>
          <w:sz w:val="24"/>
          <w:szCs w:val="24"/>
        </w:rPr>
        <w:t>.</w:t>
      </w:r>
    </w:p>
    <w:sectPr w:rsidR="006A30EF" w:rsidRPr="006A30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92D" w:rsidRDefault="008E392D" w:rsidP="006A30EF">
      <w:pPr>
        <w:spacing w:after="0" w:line="240" w:lineRule="auto"/>
      </w:pPr>
      <w:r>
        <w:separator/>
      </w:r>
    </w:p>
  </w:endnote>
  <w:endnote w:type="continuationSeparator" w:id="0">
    <w:p w:rsidR="008E392D" w:rsidRDefault="008E392D" w:rsidP="006A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0EF" w:rsidRDefault="006A30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0EF" w:rsidRDefault="006A30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0EF" w:rsidRDefault="006A30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92D" w:rsidRDefault="008E392D" w:rsidP="006A30EF">
      <w:pPr>
        <w:spacing w:after="0" w:line="240" w:lineRule="auto"/>
      </w:pPr>
      <w:r>
        <w:separator/>
      </w:r>
    </w:p>
  </w:footnote>
  <w:footnote w:type="continuationSeparator" w:id="0">
    <w:p w:rsidR="008E392D" w:rsidRDefault="008E392D" w:rsidP="006A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0EF" w:rsidRDefault="006A30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0EF" w:rsidRDefault="006A30EF"/>
  <w:tbl>
    <w:tblPr>
      <w:tblW w:w="9995" w:type="dxa"/>
      <w:tblInd w:w="-6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80"/>
      <w:gridCol w:w="5051"/>
      <w:gridCol w:w="2664"/>
    </w:tblGrid>
    <w:tr w:rsidR="006A30EF" w:rsidRPr="006A30EF" w:rsidTr="006A30EF">
      <w:trPr>
        <w:trHeight w:val="683"/>
      </w:trPr>
      <w:tc>
        <w:tcPr>
          <w:tcW w:w="2280" w:type="dxa"/>
          <w:shd w:val="clear" w:color="auto" w:fill="auto"/>
          <w:vAlign w:val="center"/>
        </w:tcPr>
        <w:p w:rsidR="006A30EF" w:rsidRPr="006A30EF" w:rsidRDefault="006A30EF" w:rsidP="006A30EF">
          <w:pPr>
            <w:keepNext/>
            <w:spacing w:after="0" w:line="240" w:lineRule="auto"/>
            <w:jc w:val="center"/>
            <w:outlineLvl w:val="1"/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</w:rPr>
          </w:pPr>
          <w:r w:rsidRPr="006A30EF">
            <w:rPr>
              <w:rFonts w:ascii="Arial" w:eastAsia="Times New Roman" w:hAnsi="Arial" w:cs="Arial"/>
              <w:b/>
              <w:bCs/>
              <w:iCs/>
              <w:noProof/>
              <w:color w:val="000080"/>
              <w:sz w:val="28"/>
              <w:szCs w:val="28"/>
              <w:lang w:eastAsia="es-BO"/>
            </w:rPr>
            <w:drawing>
              <wp:anchor distT="0" distB="0" distL="114300" distR="114300" simplePos="0" relativeHeight="251659264" behindDoc="0" locked="0" layoutInCell="1" allowOverlap="1" wp14:anchorId="0FB1EFBF" wp14:editId="38472ACF">
                <wp:simplePos x="0" y="0"/>
                <wp:positionH relativeFrom="column">
                  <wp:posOffset>-41275</wp:posOffset>
                </wp:positionH>
                <wp:positionV relativeFrom="paragraph">
                  <wp:posOffset>43815</wp:posOffset>
                </wp:positionV>
                <wp:extent cx="1304925" cy="571500"/>
                <wp:effectExtent l="0" t="0" r="952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1" r="17996" b="4863"/>
                        <a:stretch/>
                      </pic:blipFill>
                      <pic:spPr bwMode="auto">
                        <a:xfrm>
                          <a:off x="0" y="0"/>
                          <a:ext cx="13049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051" w:type="dxa"/>
          <w:shd w:val="clear" w:color="auto" w:fill="auto"/>
          <w:vAlign w:val="center"/>
        </w:tcPr>
        <w:p w:rsidR="006A30EF" w:rsidRPr="006A30EF" w:rsidRDefault="006A30EF" w:rsidP="006A30EF">
          <w:pPr>
            <w:keepNext/>
            <w:spacing w:after="0" w:line="240" w:lineRule="auto"/>
            <w:jc w:val="center"/>
            <w:outlineLvl w:val="1"/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</w:rPr>
          </w:pPr>
          <w:r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</w:rPr>
            <w:t>INSPECCION Y HABILITACION EN RSCZ</w:t>
          </w:r>
        </w:p>
      </w:tc>
      <w:tc>
        <w:tcPr>
          <w:tcW w:w="2664" w:type="dxa"/>
          <w:shd w:val="clear" w:color="auto" w:fill="auto"/>
          <w:vAlign w:val="center"/>
        </w:tcPr>
        <w:p w:rsidR="006A30EF" w:rsidRDefault="006A30EF" w:rsidP="006A30EF">
          <w:pPr>
            <w:keepNext/>
            <w:spacing w:after="0" w:line="240" w:lineRule="auto"/>
            <w:jc w:val="center"/>
            <w:outlineLvl w:val="1"/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  <w:lang w:val="pt-BR"/>
            </w:rPr>
          </w:pPr>
        </w:p>
        <w:p w:rsidR="006A30EF" w:rsidRPr="006A30EF" w:rsidRDefault="006A30EF" w:rsidP="006A30EF">
          <w:pPr>
            <w:keepNext/>
            <w:spacing w:after="0" w:line="240" w:lineRule="auto"/>
            <w:jc w:val="center"/>
            <w:outlineLvl w:val="1"/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  <w:lang w:val="pt-BR"/>
            </w:rPr>
          </w:pPr>
          <w:r w:rsidRPr="006A30EF"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  <w:lang w:val="pt-BR"/>
            </w:rPr>
            <w:t xml:space="preserve">ANEXO </w:t>
          </w:r>
          <w:r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  <w:lang w:val="pt-BR"/>
            </w:rPr>
            <w:t>F</w:t>
          </w:r>
        </w:p>
        <w:p w:rsidR="006A30EF" w:rsidRPr="00CE01EC" w:rsidRDefault="00D82986" w:rsidP="00D82986">
          <w:pPr>
            <w:keepNext/>
            <w:spacing w:after="0" w:line="240" w:lineRule="auto"/>
            <w:jc w:val="center"/>
            <w:outlineLvl w:val="1"/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  <w:lang w:val="pt-BR"/>
            </w:rPr>
          </w:pPr>
          <w:r w:rsidRPr="00CE01EC"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  <w:lang w:val="pt-BR"/>
            </w:rPr>
            <w:t>PE-1-DGSMS-136</w:t>
          </w:r>
        </w:p>
        <w:p w:rsidR="006A30EF" w:rsidRPr="006A30EF" w:rsidRDefault="006A30EF" w:rsidP="006A30EF">
          <w:pPr>
            <w:keepNext/>
            <w:spacing w:after="0" w:line="240" w:lineRule="auto"/>
            <w:jc w:val="center"/>
            <w:outlineLvl w:val="1"/>
            <w:rPr>
              <w:rFonts w:ascii="Arial" w:eastAsia="Times New Roman" w:hAnsi="Arial" w:cs="Arial"/>
              <w:b/>
              <w:bCs/>
              <w:iCs/>
              <w:color w:val="000080"/>
              <w:sz w:val="28"/>
              <w:szCs w:val="28"/>
              <w:lang w:val="pt-BR"/>
            </w:rPr>
          </w:pPr>
        </w:p>
      </w:tc>
    </w:tr>
  </w:tbl>
  <w:p w:rsidR="006A30EF" w:rsidRDefault="006A30E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0EF" w:rsidRDefault="006A30E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0EF"/>
    <w:rsid w:val="00423CD0"/>
    <w:rsid w:val="006A30EF"/>
    <w:rsid w:val="00755EBC"/>
    <w:rsid w:val="00762634"/>
    <w:rsid w:val="008E392D"/>
    <w:rsid w:val="009E07B9"/>
    <w:rsid w:val="00B3346F"/>
    <w:rsid w:val="00C36464"/>
    <w:rsid w:val="00CE01EC"/>
    <w:rsid w:val="00D8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EF39267-BFDB-4ACA-9E74-14BCB62F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30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30EF"/>
  </w:style>
  <w:style w:type="paragraph" w:styleId="Piedepgina">
    <w:name w:val="footer"/>
    <w:basedOn w:val="Normal"/>
    <w:link w:val="PiedepginaCar"/>
    <w:uiPriority w:val="99"/>
    <w:unhideWhenUsed/>
    <w:rsid w:val="006A30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3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Wilfredo Francisco Bustos Delgadillo</dc:creator>
  <cp:keywords/>
  <dc:description/>
  <cp:lastModifiedBy>Maya Camacho Mojica</cp:lastModifiedBy>
  <cp:revision>2</cp:revision>
  <dcterms:created xsi:type="dcterms:W3CDTF">2023-06-13T14:16:00Z</dcterms:created>
  <dcterms:modified xsi:type="dcterms:W3CDTF">2023-06-13T14:16:00Z</dcterms:modified>
</cp:coreProperties>
</file>